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b w:val="1"/>
          <w:sz w:val="48"/>
          <w:szCs w:val="4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-428624</wp:posOffset>
            </wp:positionH>
            <wp:positionV relativeFrom="paragraph">
              <wp:posOffset>114300</wp:posOffset>
            </wp:positionV>
            <wp:extent cx="1082278" cy="4810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82278" cy="481013"/>
                    </a:xfrm>
                    <a:prstGeom prst="rect"/>
                    <a:ln/>
                  </pic:spPr>
                </pic:pic>
              </a:graphicData>
            </a:graphic>
          </wp:anchor>
        </w:drawing>
      </w:r>
    </w:p>
    <w:p w:rsidR="00000000" w:rsidDel="00000000" w:rsidP="00000000" w:rsidRDefault="00000000" w:rsidRPr="00000000" w14:paraId="00000002">
      <w:pPr>
        <w:widowControl w:val="0"/>
        <w:jc w:val="center"/>
        <w:rPr>
          <w:b w:val="1"/>
          <w:sz w:val="48"/>
          <w:szCs w:val="48"/>
        </w:rPr>
      </w:pPr>
      <w:r w:rsidDel="00000000" w:rsidR="00000000" w:rsidRPr="00000000">
        <w:rPr>
          <w:rtl w:val="0"/>
        </w:rPr>
      </w:r>
    </w:p>
    <w:p w:rsidR="00000000" w:rsidDel="00000000" w:rsidP="00000000" w:rsidRDefault="00000000" w:rsidRPr="00000000" w14:paraId="00000003">
      <w:pPr>
        <w:widowControl w:val="0"/>
        <w:jc w:val="center"/>
        <w:rPr>
          <w:b w:val="1"/>
          <w:sz w:val="48"/>
          <w:szCs w:val="48"/>
        </w:rPr>
      </w:pPr>
      <w:r w:rsidDel="00000000" w:rsidR="00000000" w:rsidRPr="00000000">
        <w:rPr>
          <w:b w:val="1"/>
          <w:sz w:val="48"/>
          <w:szCs w:val="48"/>
          <w:rtl w:val="0"/>
        </w:rPr>
        <w:t xml:space="preserve">2025 Lobby Days</w:t>
      </w:r>
    </w:p>
    <w:p w:rsidR="00000000" w:rsidDel="00000000" w:rsidP="00000000" w:rsidRDefault="00000000" w:rsidRPr="00000000" w14:paraId="00000004">
      <w:pPr>
        <w:widowControl w:val="0"/>
        <w:jc w:val="center"/>
        <w:rPr>
          <w:b w:val="1"/>
          <w:sz w:val="30"/>
          <w:szCs w:val="30"/>
        </w:rPr>
      </w:pPr>
      <w:r w:rsidDel="00000000" w:rsidR="00000000" w:rsidRPr="00000000">
        <w:rPr>
          <w:rtl w:val="0"/>
        </w:rPr>
      </w:r>
    </w:p>
    <w:p w:rsidR="00000000" w:rsidDel="00000000" w:rsidP="00000000" w:rsidRDefault="00000000" w:rsidRPr="00000000" w14:paraId="00000005">
      <w:pPr>
        <w:widowControl w:val="0"/>
        <w:jc w:val="center"/>
        <w:rPr>
          <w:b w:val="1"/>
          <w:u w:val="single"/>
        </w:rPr>
      </w:pPr>
      <w:r w:rsidDel="00000000" w:rsidR="00000000" w:rsidRPr="00000000">
        <w:rPr>
          <w:b w:val="1"/>
          <w:sz w:val="30"/>
          <w:szCs w:val="30"/>
          <w:rtl w:val="0"/>
        </w:rPr>
        <w:t xml:space="preserve">Thank you Letter to Legislator’s Office</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after="240" w:before="240" w:lineRule="auto"/>
        <w:rPr>
          <w:color w:val="980000"/>
        </w:rPr>
      </w:pPr>
      <w:r w:rsidDel="00000000" w:rsidR="00000000" w:rsidRPr="00000000">
        <w:rPr>
          <w:rtl w:val="0"/>
        </w:rPr>
        <w:t xml:space="preserve">Dear (Legislator or Staffer)</w:t>
      </w:r>
      <w:r w:rsidDel="00000000" w:rsidR="00000000" w:rsidRPr="00000000">
        <w:rPr>
          <w:color w:val="980000"/>
          <w:rtl w:val="0"/>
        </w:rPr>
        <w:t xml:space="preserve">:</w:t>
      </w:r>
    </w:p>
    <w:p w:rsidR="00000000" w:rsidDel="00000000" w:rsidP="00000000" w:rsidRDefault="00000000" w:rsidRPr="00000000" w14:paraId="0000000A">
      <w:pPr>
        <w:spacing w:after="240" w:before="240" w:lineRule="auto"/>
        <w:rPr/>
      </w:pPr>
      <w:r w:rsidDel="00000000" w:rsidR="00000000" w:rsidRPr="00000000">
        <w:rPr>
          <w:rtl w:val="0"/>
        </w:rPr>
        <w:t xml:space="preserve">Thank you for taking time to meet with our AAUW California members about upcoming votes on legislation that affects women and girls.  It was helpful to hear your perspective on these bills as they move through committees and eventually to the floor for voting.</w:t>
      </w:r>
    </w:p>
    <w:p w:rsidR="00000000" w:rsidDel="00000000" w:rsidP="00000000" w:rsidRDefault="00000000" w:rsidRPr="00000000" w14:paraId="0000000B">
      <w:pPr>
        <w:spacing w:after="240" w:before="240" w:lineRule="auto"/>
        <w:rPr/>
      </w:pPr>
      <w:r w:rsidDel="00000000" w:rsidR="00000000" w:rsidRPr="00000000">
        <w:rPr>
          <w:rtl w:val="0"/>
        </w:rPr>
        <w:t xml:space="preserve">Your favorable vote on SB 771 and SB 418, and your “no” vote on AB 579, would be greatly appreciated by AAUW California, and would </w:t>
      </w:r>
      <w:r w:rsidDel="00000000" w:rsidR="00000000" w:rsidRPr="00000000">
        <w:rPr>
          <w:rtl w:val="0"/>
        </w:rPr>
        <w:t xml:space="preserve">express </w:t>
      </w:r>
      <w:r w:rsidDel="00000000" w:rsidR="00000000" w:rsidRPr="00000000">
        <w:rPr>
          <w:rtl w:val="0"/>
        </w:rPr>
        <w:t xml:space="preserve">your support for legislation that will improve the lives of women and girls in our state. Feel free to contact me if you have any questions about our position on these bills.</w:t>
      </w:r>
    </w:p>
    <w:p w:rsidR="00000000" w:rsidDel="00000000" w:rsidP="00000000" w:rsidRDefault="00000000" w:rsidRPr="00000000" w14:paraId="0000000C">
      <w:pPr>
        <w:spacing w:after="240" w:before="240" w:lineRule="auto"/>
        <w:rPr/>
      </w:pPr>
      <w:r w:rsidDel="00000000" w:rsidR="00000000" w:rsidRPr="00000000">
        <w:rPr>
          <w:rtl w:val="0"/>
        </w:rPr>
        <w:t xml:space="preserve">With our gratitude,</w:t>
      </w:r>
    </w:p>
    <w:p w:rsidR="00000000" w:rsidDel="00000000" w:rsidP="00000000" w:rsidRDefault="00000000" w:rsidRPr="00000000" w14:paraId="0000000D">
      <w:pPr>
        <w:spacing w:after="240" w:before="240" w:lineRule="auto"/>
        <w:rPr/>
      </w:pPr>
      <w:r w:rsidDel="00000000" w:rsidR="00000000" w:rsidRPr="00000000">
        <w:rPr>
          <w:rtl w:val="0"/>
        </w:rPr>
        <w:t xml:space="preserve"> </w:t>
      </w:r>
    </w:p>
    <w:p w:rsidR="00000000" w:rsidDel="00000000" w:rsidP="00000000" w:rsidRDefault="00000000" w:rsidRPr="00000000" w14:paraId="0000000E">
      <w:pPr>
        <w:spacing w:after="240" w:before="240" w:lineRule="auto"/>
        <w:rPr/>
      </w:pPr>
      <w:r w:rsidDel="00000000" w:rsidR="00000000" w:rsidRPr="00000000">
        <w:rPr>
          <w:rtl w:val="0"/>
        </w:rPr>
        <w:t xml:space="preserve">(Team Leader for visit)</w:t>
      </w:r>
    </w:p>
    <w:p w:rsidR="00000000" w:rsidDel="00000000" w:rsidP="00000000" w:rsidRDefault="00000000" w:rsidRPr="00000000" w14:paraId="0000000F">
      <w:pPr>
        <w:spacing w:after="240" w:before="240" w:lineRule="auto"/>
        <w:rPr/>
      </w:pPr>
      <w:r w:rsidDel="00000000" w:rsidR="00000000" w:rsidRPr="00000000">
        <w:rPr>
          <w:rtl w:val="0"/>
        </w:rPr>
        <w:t xml:space="preserve">email </w:t>
      </w:r>
    </w:p>
    <w:p w:rsidR="00000000" w:rsidDel="00000000" w:rsidP="00000000" w:rsidRDefault="00000000" w:rsidRPr="00000000" w14:paraId="00000010">
      <w:pPr>
        <w:rPr/>
      </w:pPr>
      <w:r w:rsidDel="00000000" w:rsidR="00000000" w:rsidRPr="00000000">
        <w:rPr>
          <w:rtl w:val="0"/>
        </w:rPr>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